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841" w:rsidRDefault="00FE3FA3" w:rsidP="002F7FB3">
      <w:pPr>
        <w:spacing w:after="0" w:line="240" w:lineRule="auto"/>
        <w:jc w:val="center"/>
        <w:rPr>
          <w:rFonts w:ascii="Tahoma" w:hAnsi="Tahoma" w:cs="Tahoma"/>
          <w:b/>
          <w:bCs/>
          <w:sz w:val="28"/>
        </w:rPr>
      </w:pPr>
      <w:r w:rsidRPr="00270BFF">
        <w:rPr>
          <w:rFonts w:ascii="Tahoma" w:hAnsi="Tahoma" w:cs="Tahoma"/>
          <w:b/>
          <w:bCs/>
          <w:sz w:val="28"/>
        </w:rPr>
        <w:t>CIRCULAR Núm</w:t>
      </w:r>
      <w:r w:rsidRPr="000A079E">
        <w:rPr>
          <w:rFonts w:ascii="Tahoma" w:hAnsi="Tahoma" w:cs="Tahoma"/>
          <w:b/>
          <w:bCs/>
          <w:sz w:val="28"/>
        </w:rPr>
        <w:t xml:space="preserve">. </w:t>
      </w:r>
      <w:r w:rsidR="007A2364" w:rsidRPr="000A079E">
        <w:rPr>
          <w:rFonts w:ascii="Tahoma" w:hAnsi="Tahoma" w:cs="Tahoma"/>
          <w:b/>
          <w:bCs/>
          <w:sz w:val="28"/>
        </w:rPr>
        <w:t>8</w:t>
      </w:r>
      <w:r w:rsidR="00390A00" w:rsidRPr="000A079E">
        <w:rPr>
          <w:rFonts w:ascii="Tahoma" w:hAnsi="Tahoma" w:cs="Tahoma"/>
          <w:b/>
          <w:bCs/>
          <w:sz w:val="28"/>
        </w:rPr>
        <w:t>4</w:t>
      </w:r>
      <w:r w:rsidRPr="00270BFF">
        <w:rPr>
          <w:rFonts w:ascii="Tahoma" w:hAnsi="Tahoma" w:cs="Tahoma"/>
          <w:b/>
          <w:bCs/>
          <w:sz w:val="28"/>
        </w:rPr>
        <w:t>/CJCAM/SEJEC/1</w:t>
      </w:r>
      <w:r w:rsidR="002F7FB3">
        <w:rPr>
          <w:rFonts w:ascii="Tahoma" w:hAnsi="Tahoma" w:cs="Tahoma"/>
          <w:b/>
          <w:bCs/>
          <w:sz w:val="28"/>
        </w:rPr>
        <w:t>8</w:t>
      </w:r>
      <w:r w:rsidR="00C3427A">
        <w:rPr>
          <w:rFonts w:ascii="Tahoma" w:hAnsi="Tahoma" w:cs="Tahoma"/>
          <w:b/>
          <w:bCs/>
          <w:sz w:val="28"/>
        </w:rPr>
        <w:t>-20</w:t>
      </w:r>
      <w:r w:rsidR="002F7FB3">
        <w:rPr>
          <w:rFonts w:ascii="Tahoma" w:hAnsi="Tahoma" w:cs="Tahoma"/>
          <w:b/>
          <w:bCs/>
          <w:sz w:val="28"/>
        </w:rPr>
        <w:t>19</w:t>
      </w:r>
    </w:p>
    <w:p w:rsidR="002F7FB3" w:rsidRDefault="002F7FB3" w:rsidP="002F7FB3">
      <w:pPr>
        <w:spacing w:after="0" w:line="240" w:lineRule="auto"/>
        <w:jc w:val="center"/>
        <w:rPr>
          <w:rFonts w:ascii="Arial" w:hAnsi="Arial" w:cs="Arial"/>
          <w:b/>
          <w:sz w:val="20"/>
          <w:szCs w:val="16"/>
          <w:lang w:val="es-MX" w:eastAsia="es-ES"/>
        </w:rPr>
      </w:pPr>
    </w:p>
    <w:p w:rsidR="00FE3FA3" w:rsidRPr="008D0841" w:rsidRDefault="00FE3FA3" w:rsidP="008D0841">
      <w:pPr>
        <w:tabs>
          <w:tab w:val="left" w:pos="851"/>
          <w:tab w:val="left" w:leader="dot" w:pos="7655"/>
        </w:tabs>
        <w:spacing w:after="0" w:line="240" w:lineRule="auto"/>
        <w:ind w:left="4678" w:right="283"/>
        <w:jc w:val="right"/>
        <w:rPr>
          <w:rFonts w:ascii="Arial" w:hAnsi="Arial" w:cs="Arial"/>
          <w:b/>
          <w:sz w:val="20"/>
          <w:szCs w:val="16"/>
          <w:lang w:val="es-MX" w:eastAsia="es-ES"/>
        </w:rPr>
      </w:pPr>
      <w:r w:rsidRPr="008D0841">
        <w:rPr>
          <w:rFonts w:ascii="Arial" w:hAnsi="Arial" w:cs="Arial"/>
          <w:b/>
          <w:sz w:val="20"/>
          <w:szCs w:val="16"/>
          <w:lang w:val="es-MX" w:eastAsia="es-ES"/>
        </w:rPr>
        <w:t xml:space="preserve">Asunto: </w:t>
      </w:r>
      <w:r w:rsidRPr="008D0841">
        <w:rPr>
          <w:rFonts w:ascii="Arial" w:hAnsi="Arial" w:cs="Arial"/>
          <w:sz w:val="20"/>
          <w:szCs w:val="16"/>
          <w:lang w:val="es-MX" w:eastAsia="es-ES"/>
        </w:rPr>
        <w:t>Se informa punto de Acuerdo.</w:t>
      </w:r>
    </w:p>
    <w:p w:rsidR="00FE3FA3" w:rsidRPr="00205B88"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16"/>
          <w:szCs w:val="16"/>
          <w:lang w:val="es-MX" w:eastAsia="es-ES"/>
        </w:rPr>
      </w:pPr>
    </w:p>
    <w:p w:rsidR="00FE3FA3" w:rsidRPr="00344389" w:rsidRDefault="008D0841" w:rsidP="008D0841">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r w:rsidRPr="00344389">
        <w:rPr>
          <w:rFonts w:ascii="Arial" w:hAnsi="Arial" w:cs="Arial"/>
          <w:b/>
          <w:sz w:val="24"/>
          <w:szCs w:val="24"/>
          <w:lang w:val="es-MX" w:eastAsia="es-ES"/>
        </w:rPr>
        <w:t xml:space="preserve">C.C. </w:t>
      </w:r>
      <w:r w:rsidR="00FE3FA3" w:rsidRPr="00344389">
        <w:rPr>
          <w:rFonts w:ascii="Arial" w:hAnsi="Arial" w:cs="Arial"/>
          <w:b/>
          <w:sz w:val="24"/>
          <w:szCs w:val="24"/>
          <w:lang w:val="es-MX" w:eastAsia="es-ES"/>
        </w:rPr>
        <w:t>CONSEJERAS, CONSEJEROS, MAGISTRADO PRESIDENTE  DEL COMITÉ DE TRANSPARENCIA, MAGISTRADOS DEL CONSEJO ACADÉMICO, MAGISTRADOS DEL ÓR</w:t>
      </w:r>
      <w:bookmarkStart w:id="0" w:name="_GoBack"/>
      <w:bookmarkEnd w:id="0"/>
      <w:r w:rsidR="00FE3FA3" w:rsidRPr="00344389">
        <w:rPr>
          <w:rFonts w:ascii="Arial" w:hAnsi="Arial" w:cs="Arial"/>
          <w:b/>
          <w:sz w:val="24"/>
          <w:szCs w:val="24"/>
          <w:lang w:val="es-MX" w:eastAsia="es-ES"/>
        </w:rPr>
        <w:t>GANO AUXILIAR DE LA VISITADURÍA JUDICIAL,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rsidR="00FE3FA3" w:rsidRPr="00344389" w:rsidRDefault="00FE3FA3" w:rsidP="00FE3FA3">
      <w:pPr>
        <w:spacing w:after="0" w:line="240" w:lineRule="auto"/>
        <w:ind w:right="566"/>
        <w:jc w:val="both"/>
        <w:rPr>
          <w:rFonts w:ascii="Arial" w:eastAsia="Calibri" w:hAnsi="Arial" w:cs="Arial"/>
          <w:bCs/>
          <w:sz w:val="24"/>
          <w:szCs w:val="24"/>
          <w:lang w:val="es-MX"/>
        </w:rPr>
      </w:pPr>
    </w:p>
    <w:p w:rsidR="00B04499" w:rsidRDefault="00B04499" w:rsidP="007A2364">
      <w:pPr>
        <w:spacing w:after="0" w:line="240" w:lineRule="auto"/>
        <w:ind w:right="49"/>
        <w:jc w:val="both"/>
        <w:rPr>
          <w:rFonts w:ascii="Arial" w:hAnsi="Arial" w:cs="Arial"/>
          <w:b/>
        </w:rPr>
      </w:pPr>
      <w:r w:rsidRPr="00344389">
        <w:rPr>
          <w:rFonts w:ascii="Arial" w:eastAsia="Calibri" w:hAnsi="Arial" w:cs="Arial"/>
          <w:bCs/>
          <w:sz w:val="24"/>
          <w:szCs w:val="24"/>
          <w:lang w:val="es-MX"/>
        </w:rPr>
        <w:t xml:space="preserve">De conformidad con lo que establece el artículo 156, fracciones IX y XV de la Ley Orgánica del Poder Judicial del Estado, me permito hacer de su conocimiento que </w:t>
      </w:r>
      <w:r w:rsidR="002C6B2A" w:rsidRPr="00344389">
        <w:rPr>
          <w:rFonts w:ascii="Arial" w:eastAsia="Calibri" w:hAnsi="Arial" w:cs="Arial"/>
          <w:bCs/>
          <w:sz w:val="24"/>
          <w:szCs w:val="24"/>
          <w:lang w:val="es-MX"/>
        </w:rPr>
        <w:t xml:space="preserve">en Sesión Ordinaria de fecha </w:t>
      </w:r>
      <w:r w:rsidR="007A2364">
        <w:rPr>
          <w:rFonts w:ascii="Arial" w:eastAsia="Calibri" w:hAnsi="Arial" w:cs="Arial"/>
          <w:bCs/>
          <w:sz w:val="24"/>
          <w:szCs w:val="24"/>
          <w:lang w:val="es-MX"/>
        </w:rPr>
        <w:t>27</w:t>
      </w:r>
      <w:r w:rsidRPr="00344389">
        <w:rPr>
          <w:rFonts w:ascii="Arial" w:eastAsia="Calibri" w:hAnsi="Arial" w:cs="Arial"/>
          <w:bCs/>
          <w:sz w:val="24"/>
          <w:szCs w:val="24"/>
          <w:lang w:val="es-MX"/>
        </w:rPr>
        <w:t xml:space="preserve"> de </w:t>
      </w:r>
      <w:r w:rsidR="00977165">
        <w:rPr>
          <w:rFonts w:ascii="Arial" w:eastAsia="Calibri" w:hAnsi="Arial" w:cs="Arial"/>
          <w:bCs/>
          <w:sz w:val="24"/>
          <w:szCs w:val="24"/>
          <w:lang w:val="es-MX"/>
        </w:rPr>
        <w:t>marzo</w:t>
      </w:r>
      <w:r w:rsidRPr="00344389">
        <w:rPr>
          <w:rFonts w:ascii="Arial" w:eastAsia="Calibri" w:hAnsi="Arial" w:cs="Arial"/>
          <w:bCs/>
          <w:sz w:val="24"/>
          <w:szCs w:val="24"/>
          <w:lang w:val="es-MX"/>
        </w:rPr>
        <w:t xml:space="preserve"> de 201</w:t>
      </w:r>
      <w:r w:rsidR="008D0841" w:rsidRPr="00344389">
        <w:rPr>
          <w:rFonts w:ascii="Arial" w:eastAsia="Calibri" w:hAnsi="Arial" w:cs="Arial"/>
          <w:bCs/>
          <w:sz w:val="24"/>
          <w:szCs w:val="24"/>
          <w:lang w:val="es-MX"/>
        </w:rPr>
        <w:t>9,</w:t>
      </w:r>
      <w:r w:rsidR="007A2364" w:rsidRPr="007A2364">
        <w:rPr>
          <w:rFonts w:ascii="Arial" w:eastAsia="Calibri" w:hAnsi="Arial" w:cs="Arial"/>
          <w:bCs/>
          <w:sz w:val="24"/>
          <w:szCs w:val="24"/>
          <w:lang w:val="es-MX"/>
        </w:rPr>
        <w:t xml:space="preserve"> </w:t>
      </w:r>
      <w:r w:rsidR="007A2364" w:rsidRPr="00344389">
        <w:rPr>
          <w:rFonts w:ascii="Arial" w:eastAsia="Calibri" w:hAnsi="Arial" w:cs="Arial"/>
          <w:bCs/>
          <w:sz w:val="24"/>
          <w:szCs w:val="24"/>
          <w:lang w:val="es-MX"/>
        </w:rPr>
        <w:t xml:space="preserve">el Pleno del Consejo de la Judicatura Local, </w:t>
      </w:r>
      <w:r w:rsidR="007A2364">
        <w:rPr>
          <w:rFonts w:ascii="Arial" w:eastAsia="Calibri" w:hAnsi="Arial" w:cs="Arial"/>
          <w:bCs/>
          <w:sz w:val="24"/>
          <w:szCs w:val="24"/>
          <w:lang w:val="es-MX"/>
        </w:rPr>
        <w:t>aprobó</w:t>
      </w:r>
      <w:r w:rsidRPr="00344389">
        <w:rPr>
          <w:rFonts w:ascii="Arial" w:eastAsia="Calibri" w:hAnsi="Arial" w:cs="Arial"/>
          <w:bCs/>
          <w:sz w:val="24"/>
          <w:szCs w:val="24"/>
        </w:rPr>
        <w:t xml:space="preserve"> </w:t>
      </w:r>
      <w:r w:rsidR="0030572C" w:rsidRPr="00344389">
        <w:rPr>
          <w:rFonts w:ascii="Arial" w:eastAsia="Calibri" w:hAnsi="Arial" w:cs="Arial"/>
          <w:bCs/>
          <w:sz w:val="24"/>
          <w:szCs w:val="24"/>
          <w:lang w:val="es-MX"/>
        </w:rPr>
        <w:t>el siguiente Acuerdo</w:t>
      </w:r>
      <w:r w:rsidRPr="00344389">
        <w:rPr>
          <w:rFonts w:ascii="Arial" w:eastAsia="Calibri" w:hAnsi="Arial" w:cs="Arial"/>
          <w:bCs/>
          <w:sz w:val="24"/>
          <w:szCs w:val="24"/>
          <w:lang w:val="es-MX"/>
        </w:rPr>
        <w:t xml:space="preserve">: </w:t>
      </w:r>
      <w:r w:rsidR="007A2364" w:rsidRPr="00382F27">
        <w:rPr>
          <w:rFonts w:ascii="Arial" w:hAnsi="Arial" w:cs="Arial"/>
          <w:b/>
        </w:rPr>
        <w:t xml:space="preserve">- - - - - - - - - - - - - - - - - - - - - - - - - - - - </w:t>
      </w:r>
    </w:p>
    <w:p w:rsidR="007A2364" w:rsidRPr="00344389" w:rsidRDefault="007A2364" w:rsidP="007A2364">
      <w:pPr>
        <w:spacing w:after="0" w:line="240" w:lineRule="auto"/>
        <w:ind w:right="49"/>
        <w:jc w:val="both"/>
        <w:rPr>
          <w:rFonts w:ascii="Arial" w:eastAsia="Calibri" w:hAnsi="Arial" w:cs="Arial"/>
          <w:bCs/>
          <w:sz w:val="24"/>
          <w:szCs w:val="24"/>
          <w:lang w:val="es-MX"/>
        </w:rPr>
      </w:pPr>
    </w:p>
    <w:p w:rsidR="0084175F" w:rsidRDefault="0084175F" w:rsidP="0084175F">
      <w:pPr>
        <w:widowControl w:val="0"/>
        <w:autoSpaceDE w:val="0"/>
        <w:autoSpaceDN w:val="0"/>
        <w:adjustRightInd w:val="0"/>
        <w:spacing w:line="240" w:lineRule="auto"/>
        <w:ind w:left="567" w:right="49"/>
        <w:jc w:val="both"/>
        <w:rPr>
          <w:rFonts w:ascii="Arial" w:hAnsi="Arial" w:cs="Arial"/>
          <w:kern w:val="1"/>
        </w:rPr>
      </w:pPr>
      <w:r>
        <w:rPr>
          <w:rFonts w:ascii="Arial" w:hAnsi="Arial" w:cs="Arial"/>
          <w:b/>
          <w:bCs/>
        </w:rPr>
        <w:t>“… ACUERDO GENERAL NÚMERO 0</w:t>
      </w:r>
      <w:r w:rsidR="00390A00">
        <w:rPr>
          <w:rFonts w:ascii="Arial" w:hAnsi="Arial" w:cs="Arial"/>
          <w:b/>
          <w:bCs/>
        </w:rPr>
        <w:t>7</w:t>
      </w:r>
      <w:r>
        <w:rPr>
          <w:rFonts w:ascii="Arial" w:hAnsi="Arial" w:cs="Arial"/>
          <w:b/>
          <w:bCs/>
        </w:rPr>
        <w:t>/CJCAM/18-2019, DEL PLENO DEL CONSEJO DE LA JUDICATURA LOCAL, QUE ESTABLECE LA COMPETENCIA PARA QUE LOS JUECES DE EJECUCIÓN, CONFORME A SU JURISDICCIÓN, REALICEN LAS VISITAS MENSUALES A LAS PERSONAS PROCESADAS POR LOS JUECES DE CONTROL DEL SISTEMA PROCESAL DE JUSTICIA PENAL ACUSATORIO Y ORAL, INTERNAS DENTRO DE LOS CENTROS DE REINSERCIÓN SOCIAL EN LA ENTIDAD.- - - - - - - - - - - - - - - - - - - - - - - - - - - - - -</w:t>
      </w:r>
    </w:p>
    <w:p w:rsidR="0084175F" w:rsidRDefault="0084175F" w:rsidP="0084175F">
      <w:pPr>
        <w:widowControl w:val="0"/>
        <w:autoSpaceDE w:val="0"/>
        <w:autoSpaceDN w:val="0"/>
        <w:adjustRightInd w:val="0"/>
        <w:spacing w:line="240" w:lineRule="auto"/>
        <w:ind w:left="567" w:right="49"/>
        <w:jc w:val="both"/>
        <w:rPr>
          <w:rFonts w:ascii="Arial" w:hAnsi="Arial" w:cs="Arial"/>
          <w:kern w:val="1"/>
        </w:rPr>
      </w:pPr>
      <w:r>
        <w:rPr>
          <w:rFonts w:ascii="Arial" w:hAnsi="Arial" w:cs="Arial"/>
          <w:b/>
          <w:bCs/>
        </w:rPr>
        <w:t xml:space="preserve">PRIMERO. </w:t>
      </w:r>
      <w:r>
        <w:rPr>
          <w:rFonts w:ascii="Arial" w:hAnsi="Arial" w:cs="Arial"/>
        </w:rPr>
        <w:t>Con la finalidad de atender cuestiones relativas a la vida digna y segura dentro de los reclusorios, de acuerdo al contenido de los artículos 83, 84, 85, 86, 87, 88, 89 y 90 de la Ley Orgánica del Poder Judicial del Estado, se otorga competencia a los Jueces de Ejecución para realizar, el último día hábil de cada mes, visita a los establecimientos de reinserción social ubicados dentro de su jurisdicción territorial, con el objeto de salvaguardar los derechos de las personas en internamiento bajo proceso en los Juzgados de Control del Sistema Procesal Penal Acusatorio y Oral.  - - - - - - - - - - - - - - - - - - - - - - - - - - - - - - - - - - - - - - - - - - -</w:t>
      </w:r>
    </w:p>
    <w:p w:rsidR="0084175F" w:rsidRDefault="0084175F" w:rsidP="0084175F">
      <w:pPr>
        <w:widowControl w:val="0"/>
        <w:autoSpaceDE w:val="0"/>
        <w:autoSpaceDN w:val="0"/>
        <w:adjustRightInd w:val="0"/>
        <w:spacing w:line="240" w:lineRule="auto"/>
        <w:ind w:left="567" w:right="49"/>
        <w:jc w:val="both"/>
        <w:rPr>
          <w:rFonts w:ascii="Arial" w:hAnsi="Arial" w:cs="Arial"/>
          <w:kern w:val="1"/>
        </w:rPr>
      </w:pPr>
      <w:r>
        <w:rPr>
          <w:rFonts w:ascii="Arial" w:hAnsi="Arial" w:cs="Arial"/>
          <w:b/>
          <w:bCs/>
        </w:rPr>
        <w:t>SEGUNDO.</w:t>
      </w:r>
      <w:r>
        <w:rPr>
          <w:rFonts w:ascii="Arial" w:hAnsi="Arial" w:cs="Arial"/>
        </w:rPr>
        <w:t xml:space="preserve"> Para dar cumplimiento a lo anterior, la Administración de los Juzgados de Control, deberán coadyuvar con los Jueces de Ejecución, otorgando todas las facilidades, en cuanto al listado donde se encuentren relacionados todos los nombres de las personas procesadas por los Jueces de Control del Sistema Procesal Penal Acusatorio y Oral, internas dentro de los Centros de Reinserción Social existentes en la entidad, así como la descripción del último estado procesal, mismo que se remitirá y pondrá de conocimiento a los Juzgados de Ejecución, con una anticipación de siete días previos a la visita mensual a realizar, a fin de que los Jueces de Ejecución puedan realizar las visitas a los Centros, en los términos legales establecidos y realizar los reportes que se obtengan derivados de las necesidades y quejas que obren en las Actas de Visitas.- - - - - - - - - - - - - - - - - - - - </w:t>
      </w:r>
    </w:p>
    <w:p w:rsidR="0084175F" w:rsidRDefault="0084175F" w:rsidP="0084175F">
      <w:pPr>
        <w:widowControl w:val="0"/>
        <w:autoSpaceDE w:val="0"/>
        <w:autoSpaceDN w:val="0"/>
        <w:adjustRightInd w:val="0"/>
        <w:spacing w:line="240" w:lineRule="auto"/>
        <w:ind w:left="567" w:right="49"/>
        <w:jc w:val="both"/>
        <w:rPr>
          <w:rFonts w:ascii="Arial" w:hAnsi="Arial" w:cs="Arial"/>
          <w:kern w:val="1"/>
        </w:rPr>
      </w:pPr>
      <w:r>
        <w:rPr>
          <w:rFonts w:ascii="Arial" w:hAnsi="Arial" w:cs="Arial"/>
          <w:b/>
          <w:bCs/>
        </w:rPr>
        <w:t xml:space="preserve">TERCERO. </w:t>
      </w:r>
      <w:r>
        <w:rPr>
          <w:rFonts w:ascii="Arial" w:hAnsi="Arial" w:cs="Arial"/>
        </w:rPr>
        <w:t xml:space="preserve">De la visita levantarán un acta circunstanciada conforme a lo establecido en los artículos 85, 86 y 89 de la Ley Orgánica del Poder Judicial del Estado de Campeche, que remitirán a la Comisión de Seguimiento, Evaluación y Vigilancia de las Actas de Visitas de los Centros de Reinserción del Consejo de la Judicatura Local, dentro de los cinco días posteriores a su realización, con la finalidad de que sea sometida al conocimiento y análisis en la sesión de pleno inmediato posterior a la remisión del acta.- - - - - - - - - - - - - - - - - - - - - - - - - - - - - - - </w:t>
      </w:r>
    </w:p>
    <w:p w:rsidR="0084175F" w:rsidRDefault="0084175F" w:rsidP="0084175F">
      <w:pPr>
        <w:widowControl w:val="0"/>
        <w:autoSpaceDE w:val="0"/>
        <w:autoSpaceDN w:val="0"/>
        <w:adjustRightInd w:val="0"/>
        <w:spacing w:line="240" w:lineRule="auto"/>
        <w:ind w:left="567" w:right="49"/>
        <w:jc w:val="both"/>
        <w:rPr>
          <w:rFonts w:ascii="Arial" w:hAnsi="Arial" w:cs="Arial"/>
          <w:kern w:val="1"/>
        </w:rPr>
      </w:pPr>
    </w:p>
    <w:p w:rsidR="0084175F" w:rsidRDefault="0084175F" w:rsidP="0084175F">
      <w:pPr>
        <w:widowControl w:val="0"/>
        <w:autoSpaceDE w:val="0"/>
        <w:autoSpaceDN w:val="0"/>
        <w:adjustRightInd w:val="0"/>
        <w:spacing w:line="240" w:lineRule="auto"/>
        <w:ind w:left="567" w:right="49"/>
        <w:jc w:val="both"/>
        <w:rPr>
          <w:rFonts w:ascii="Arial" w:hAnsi="Arial" w:cs="Arial"/>
          <w:kern w:val="1"/>
        </w:rPr>
      </w:pPr>
      <w:r>
        <w:rPr>
          <w:rFonts w:ascii="Arial" w:hAnsi="Arial" w:cs="Arial"/>
          <w:b/>
          <w:bCs/>
        </w:rPr>
        <w:lastRenderedPageBreak/>
        <w:t xml:space="preserve">CUARTO. </w:t>
      </w:r>
      <w:r>
        <w:rPr>
          <w:rFonts w:ascii="Arial" w:hAnsi="Arial" w:cs="Arial"/>
        </w:rPr>
        <w:t xml:space="preserve">Las visitas tendrán el objeto y se desarrollaran, con los ajustes necesarios, de conformidad con lo estipulado en los artículos 83, 84, 85, 86, 87, 88, 89 y 90 del capítulo Cuarto del Título Tercero de la Ley Orgánica del Poder Judicial del Estado de Campeche.- - - - - - - - - - - - - - - - - - - - - - - - - - - - - - - - - - - - - - - - - - </w:t>
      </w:r>
    </w:p>
    <w:p w:rsidR="0084175F" w:rsidRDefault="0084175F" w:rsidP="0084175F">
      <w:pPr>
        <w:widowControl w:val="0"/>
        <w:autoSpaceDE w:val="0"/>
        <w:autoSpaceDN w:val="0"/>
        <w:adjustRightInd w:val="0"/>
        <w:spacing w:line="240" w:lineRule="auto"/>
        <w:ind w:left="567" w:right="49"/>
        <w:jc w:val="center"/>
        <w:rPr>
          <w:rFonts w:ascii="Arial" w:hAnsi="Arial" w:cs="Arial"/>
          <w:kern w:val="1"/>
        </w:rPr>
      </w:pPr>
      <w:r>
        <w:rPr>
          <w:rFonts w:ascii="Arial" w:hAnsi="Arial" w:cs="Arial"/>
          <w:b/>
          <w:bCs/>
        </w:rPr>
        <w:t>T R A N S I T O R I O S</w:t>
      </w:r>
    </w:p>
    <w:p w:rsidR="0084175F" w:rsidRDefault="0084175F" w:rsidP="0084175F">
      <w:pPr>
        <w:widowControl w:val="0"/>
        <w:autoSpaceDE w:val="0"/>
        <w:autoSpaceDN w:val="0"/>
        <w:adjustRightInd w:val="0"/>
        <w:spacing w:line="240" w:lineRule="auto"/>
        <w:ind w:left="567" w:right="49"/>
        <w:jc w:val="both"/>
        <w:rPr>
          <w:rFonts w:ascii="Arial" w:hAnsi="Arial" w:cs="Arial"/>
          <w:kern w:val="1"/>
        </w:rPr>
      </w:pPr>
      <w:r>
        <w:rPr>
          <w:rFonts w:ascii="Arial" w:hAnsi="Arial" w:cs="Arial"/>
          <w:b/>
          <w:bCs/>
        </w:rPr>
        <w:t xml:space="preserve">PRIMERO. </w:t>
      </w:r>
      <w:r>
        <w:rPr>
          <w:rFonts w:ascii="Arial" w:hAnsi="Arial" w:cs="Arial"/>
        </w:rPr>
        <w:t xml:space="preserve">Publíquese el presente Acuerdo General en el Periódico Oficial del Estado, en los estrados de la Secretaría Ejecutiva, de los Juzgados, así como en las áreas administrativas, órganos auxiliares, auxiliares de la administración de justicia, auxiliares administrativos, direcciones, coordinaciones, departamentos, centros y/o centrales; y en el Portal de Transparencia del Poder Judicial del Estado de Campeche.- - - - - - - - - - - - - - - - - - - - - - - - - - - - - - - - - - - - - - - - - - - - - - - - - - </w:t>
      </w:r>
    </w:p>
    <w:p w:rsidR="0084175F" w:rsidRDefault="0084175F" w:rsidP="0084175F">
      <w:pPr>
        <w:widowControl w:val="0"/>
        <w:autoSpaceDE w:val="0"/>
        <w:autoSpaceDN w:val="0"/>
        <w:adjustRightInd w:val="0"/>
        <w:spacing w:line="240" w:lineRule="auto"/>
        <w:ind w:left="567" w:right="49"/>
        <w:jc w:val="both"/>
        <w:rPr>
          <w:rFonts w:ascii="Arial" w:hAnsi="Arial" w:cs="Arial"/>
          <w:kern w:val="1"/>
        </w:rPr>
      </w:pPr>
      <w:r>
        <w:rPr>
          <w:rFonts w:ascii="Arial" w:hAnsi="Arial" w:cs="Arial"/>
          <w:b/>
          <w:bCs/>
        </w:rPr>
        <w:t xml:space="preserve">SEGUNDO. </w:t>
      </w:r>
      <w:r>
        <w:rPr>
          <w:rFonts w:ascii="Arial" w:hAnsi="Arial" w:cs="Arial"/>
        </w:rPr>
        <w:t xml:space="preserve">El presente Acuerdo General entrará en vigor al día siguiente de su publicación en el Periódico Oficial del Estado, de conformidad con el artículo 4 del Código Civil vigente en el Estado.- - - - - - - - - - - - - - - - - - - - - - - - - - - - - - - - - - - - - </w:t>
      </w:r>
    </w:p>
    <w:p w:rsidR="0084175F" w:rsidRDefault="0084175F" w:rsidP="0084175F">
      <w:pPr>
        <w:widowControl w:val="0"/>
        <w:tabs>
          <w:tab w:val="left" w:pos="8789"/>
        </w:tabs>
        <w:autoSpaceDE w:val="0"/>
        <w:autoSpaceDN w:val="0"/>
        <w:adjustRightInd w:val="0"/>
        <w:spacing w:line="240" w:lineRule="auto"/>
        <w:ind w:left="567" w:right="49"/>
        <w:jc w:val="both"/>
        <w:rPr>
          <w:rFonts w:ascii="Arial" w:hAnsi="Arial" w:cs="Arial"/>
          <w:kern w:val="1"/>
        </w:rPr>
      </w:pPr>
      <w:r>
        <w:rPr>
          <w:rFonts w:ascii="Arial" w:hAnsi="Arial" w:cs="Arial"/>
          <w:b/>
          <w:bCs/>
        </w:rPr>
        <w:t xml:space="preserve">TERCERO. </w:t>
      </w:r>
      <w:r>
        <w:rPr>
          <w:rFonts w:ascii="Arial" w:hAnsi="Arial" w:cs="Arial"/>
        </w:rPr>
        <w:t xml:space="preserve">Se deja sin efecto cualquier disposición administrativa que sea contraria al presente Acuerdo.- - - - - </w:t>
      </w:r>
      <w:r>
        <w:rPr>
          <w:rFonts w:ascii="Arial" w:hAnsi="Arial" w:cs="Arial"/>
          <w:kern w:val="1"/>
        </w:rPr>
        <w:t xml:space="preserve">- - - - - - - - - - - - - - - - - - - - - - - - - - - - - - - - - - </w:t>
      </w:r>
    </w:p>
    <w:p w:rsidR="0084175F" w:rsidRDefault="0084175F" w:rsidP="0084175F">
      <w:pPr>
        <w:widowControl w:val="0"/>
        <w:tabs>
          <w:tab w:val="left" w:pos="8789"/>
        </w:tabs>
        <w:autoSpaceDE w:val="0"/>
        <w:autoSpaceDN w:val="0"/>
        <w:adjustRightInd w:val="0"/>
        <w:spacing w:line="240" w:lineRule="auto"/>
        <w:ind w:left="567" w:right="49"/>
        <w:jc w:val="both"/>
        <w:rPr>
          <w:rFonts w:ascii="Arial" w:hAnsi="Arial" w:cs="Arial"/>
          <w:kern w:val="1"/>
        </w:rPr>
      </w:pPr>
      <w:r>
        <w:rPr>
          <w:rFonts w:ascii="Arial" w:hAnsi="Arial" w:cs="Arial"/>
          <w:b/>
          <w:bCs/>
        </w:rPr>
        <w:t xml:space="preserve">CUARTO. </w:t>
      </w:r>
      <w:r>
        <w:rPr>
          <w:rFonts w:ascii="Arial" w:hAnsi="Arial" w:cs="Arial"/>
        </w:rPr>
        <w:t>Comuníquese el presente Acuerdo al Gobernador del Estado, al Honorable Tribunal Superior de Justicia, al Honorable Congreso, al Secretario General de Gobierno, al Fiscal General, al Secretario de Seguridad Pública, a los Directores del Instituto de Acceso a la Justicia, autoridades todas del Estado de Campeche, así como a los Juzgados de Distrito y a los Tribunales Colegiado y Unitarios del Trigésimo Primer Circuito, para los efectos a que haya lugar. Cúmplase…”.- - - - - - - - - - - - - - - - - - - - - - - - - - - - - - - - - - - - - - - - - - - - - - - - - - -</w:t>
      </w:r>
    </w:p>
    <w:p w:rsidR="007B5630" w:rsidRDefault="008441D0" w:rsidP="00133868">
      <w:pPr>
        <w:spacing w:after="0" w:line="240" w:lineRule="auto"/>
        <w:ind w:right="49"/>
        <w:jc w:val="both"/>
        <w:rPr>
          <w:rFonts w:ascii="Arial" w:hAnsi="Arial" w:cs="Arial"/>
        </w:rPr>
      </w:pPr>
      <w:r w:rsidRPr="000811AD">
        <w:rPr>
          <w:rFonts w:ascii="Arial" w:hAnsi="Arial" w:cs="Arial"/>
        </w:rPr>
        <w:t>Cabe señalar que el</w:t>
      </w:r>
      <w:r>
        <w:rPr>
          <w:rFonts w:ascii="Arial" w:hAnsi="Arial" w:cs="Arial"/>
          <w:sz w:val="24"/>
          <w:szCs w:val="24"/>
        </w:rPr>
        <w:t xml:space="preserve"> </w:t>
      </w:r>
      <w:r w:rsidRPr="00382F27">
        <w:rPr>
          <w:rFonts w:ascii="Arial" w:hAnsi="Arial" w:cs="Arial"/>
          <w:b/>
        </w:rPr>
        <w:t>ACUERDO GENERAL NÚMERO 0</w:t>
      </w:r>
      <w:r w:rsidR="00390A00">
        <w:rPr>
          <w:rFonts w:ascii="Arial" w:hAnsi="Arial" w:cs="Arial"/>
          <w:b/>
        </w:rPr>
        <w:t>7</w:t>
      </w:r>
      <w:r w:rsidRPr="00382F27">
        <w:rPr>
          <w:rFonts w:ascii="Arial" w:hAnsi="Arial" w:cs="Arial"/>
          <w:b/>
        </w:rPr>
        <w:t>/CJCAM/18-2019</w:t>
      </w:r>
      <w:r w:rsidR="000811AD">
        <w:rPr>
          <w:rFonts w:ascii="Arial" w:hAnsi="Arial" w:cs="Arial"/>
          <w:b/>
        </w:rPr>
        <w:t xml:space="preserve">, </w:t>
      </w:r>
      <w:r w:rsidR="000811AD">
        <w:rPr>
          <w:rFonts w:ascii="Arial" w:hAnsi="Arial" w:cs="Arial"/>
        </w:rPr>
        <w:t xml:space="preserve">fue remitido en </w:t>
      </w:r>
      <w:r w:rsidR="000811AD" w:rsidRPr="000811AD">
        <w:rPr>
          <w:rFonts w:ascii="Arial" w:hAnsi="Arial" w:cs="Arial"/>
          <w:b/>
        </w:rPr>
        <w:t>versión electrónica a su correo institucional</w:t>
      </w:r>
      <w:r w:rsidR="000811AD">
        <w:rPr>
          <w:rFonts w:ascii="Arial" w:hAnsi="Arial" w:cs="Arial"/>
          <w:b/>
        </w:rPr>
        <w:t xml:space="preserve">, </w:t>
      </w:r>
      <w:r w:rsidR="000811AD">
        <w:rPr>
          <w:rFonts w:ascii="Arial" w:hAnsi="Arial" w:cs="Arial"/>
        </w:rPr>
        <w:t xml:space="preserve">para los efectos correspondientes, agradeciéndole acusar de recibo el mismo. - - - - - - - - - - - - - - - - - - - - - - - - - - - - - - - - - - </w:t>
      </w:r>
    </w:p>
    <w:p w:rsidR="000811AD" w:rsidRPr="000811AD" w:rsidRDefault="000811AD" w:rsidP="00133868">
      <w:pPr>
        <w:spacing w:after="0" w:line="240" w:lineRule="auto"/>
        <w:ind w:right="49"/>
        <w:jc w:val="both"/>
        <w:rPr>
          <w:rFonts w:ascii="Arial" w:eastAsia="Calibri" w:hAnsi="Arial" w:cs="Arial"/>
          <w:bCs/>
          <w:sz w:val="24"/>
          <w:szCs w:val="24"/>
          <w:lang w:val="es-MX"/>
        </w:rPr>
      </w:pPr>
    </w:p>
    <w:p w:rsidR="00FE3FA3" w:rsidRPr="00344389" w:rsidRDefault="00FE3FA3" w:rsidP="008D0841">
      <w:pPr>
        <w:spacing w:after="0" w:line="240" w:lineRule="auto"/>
        <w:ind w:right="49"/>
        <w:jc w:val="both"/>
        <w:rPr>
          <w:rFonts w:ascii="Arial" w:eastAsia="Calibri" w:hAnsi="Arial" w:cs="Arial"/>
          <w:bCs/>
          <w:sz w:val="24"/>
          <w:szCs w:val="24"/>
          <w:lang w:val="es-MX"/>
        </w:rPr>
      </w:pPr>
      <w:r w:rsidRPr="00344389">
        <w:rPr>
          <w:rFonts w:ascii="Arial" w:eastAsia="Calibri" w:hAnsi="Arial" w:cs="Arial"/>
          <w:bCs/>
          <w:sz w:val="24"/>
          <w:szCs w:val="24"/>
          <w:lang w:val="es-MX"/>
        </w:rPr>
        <w:t>Reitero a usted las seguridades de mi distinguida consideración.</w:t>
      </w:r>
    </w:p>
    <w:p w:rsidR="00FE3FA3" w:rsidRDefault="00FE3FA3" w:rsidP="008D0841">
      <w:pPr>
        <w:spacing w:after="0" w:line="240" w:lineRule="auto"/>
        <w:ind w:right="49"/>
        <w:jc w:val="both"/>
        <w:rPr>
          <w:rFonts w:ascii="Arial" w:eastAsia="Calibri" w:hAnsi="Arial" w:cs="Arial"/>
          <w:bCs/>
          <w:sz w:val="24"/>
          <w:szCs w:val="24"/>
          <w:lang w:val="es-MX"/>
        </w:rPr>
      </w:pPr>
    </w:p>
    <w:p w:rsidR="007B5630" w:rsidRPr="00344389" w:rsidRDefault="007B5630" w:rsidP="008D0841">
      <w:pPr>
        <w:spacing w:after="0" w:line="240" w:lineRule="auto"/>
        <w:ind w:right="49"/>
        <w:jc w:val="both"/>
        <w:rPr>
          <w:rFonts w:ascii="Arial" w:eastAsia="Calibri" w:hAnsi="Arial" w:cs="Arial"/>
          <w:bCs/>
          <w:sz w:val="24"/>
          <w:szCs w:val="24"/>
          <w:lang w:val="es-MX"/>
        </w:rPr>
      </w:pPr>
    </w:p>
    <w:p w:rsidR="00FE3FA3" w:rsidRPr="00344389" w:rsidRDefault="00FE3FA3" w:rsidP="008D0841">
      <w:pPr>
        <w:tabs>
          <w:tab w:val="left" w:pos="851"/>
          <w:tab w:val="left" w:pos="1418"/>
          <w:tab w:val="left" w:leader="dot" w:pos="7655"/>
        </w:tabs>
        <w:spacing w:after="0" w:line="240" w:lineRule="auto"/>
        <w:ind w:right="49"/>
        <w:jc w:val="center"/>
        <w:rPr>
          <w:rFonts w:ascii="Arial" w:hAnsi="Arial" w:cs="Arial"/>
          <w:b/>
          <w:bCs/>
          <w:sz w:val="24"/>
          <w:szCs w:val="24"/>
          <w:lang w:val="es-MX"/>
        </w:rPr>
      </w:pPr>
      <w:r w:rsidRPr="00344389">
        <w:rPr>
          <w:rFonts w:ascii="Arial" w:hAnsi="Arial" w:cs="Arial"/>
          <w:b/>
          <w:bCs/>
          <w:sz w:val="24"/>
          <w:szCs w:val="24"/>
          <w:lang w:val="es-MX"/>
        </w:rPr>
        <w:t>A T E N T A M E N T E</w:t>
      </w:r>
    </w:p>
    <w:p w:rsidR="00FE3FA3" w:rsidRPr="00344389" w:rsidRDefault="00FE3FA3" w:rsidP="008D0841">
      <w:pPr>
        <w:tabs>
          <w:tab w:val="left" w:pos="851"/>
          <w:tab w:val="left" w:pos="1418"/>
          <w:tab w:val="left" w:leader="dot" w:pos="7655"/>
          <w:tab w:val="left" w:pos="9639"/>
        </w:tabs>
        <w:spacing w:after="0" w:line="240" w:lineRule="auto"/>
        <w:ind w:right="49"/>
        <w:jc w:val="center"/>
        <w:rPr>
          <w:rFonts w:ascii="Arial" w:hAnsi="Arial" w:cs="Arial"/>
          <w:bCs/>
          <w:sz w:val="24"/>
          <w:szCs w:val="24"/>
          <w:lang w:val="es-MX"/>
        </w:rPr>
      </w:pPr>
      <w:r w:rsidRPr="00344389">
        <w:rPr>
          <w:rFonts w:ascii="Arial" w:hAnsi="Arial" w:cs="Arial"/>
          <w:bCs/>
          <w:sz w:val="24"/>
          <w:szCs w:val="24"/>
          <w:lang w:val="es-MX"/>
        </w:rPr>
        <w:t xml:space="preserve">San Francisco de Campeche, Campeche, a </w:t>
      </w:r>
      <w:r w:rsidR="007B5630">
        <w:rPr>
          <w:rFonts w:ascii="Arial" w:hAnsi="Arial" w:cs="Arial"/>
          <w:bCs/>
          <w:sz w:val="24"/>
          <w:szCs w:val="24"/>
          <w:lang w:val="es-MX"/>
        </w:rPr>
        <w:t>27</w:t>
      </w:r>
      <w:r w:rsidRPr="00344389">
        <w:rPr>
          <w:rFonts w:ascii="Arial" w:hAnsi="Arial" w:cs="Arial"/>
          <w:bCs/>
          <w:sz w:val="24"/>
          <w:szCs w:val="24"/>
          <w:lang w:val="es-MX"/>
        </w:rPr>
        <w:t xml:space="preserve"> de </w:t>
      </w:r>
      <w:r w:rsidR="00977165">
        <w:rPr>
          <w:rFonts w:ascii="Arial" w:hAnsi="Arial" w:cs="Arial"/>
          <w:bCs/>
          <w:sz w:val="24"/>
          <w:szCs w:val="24"/>
          <w:lang w:val="es-MX"/>
        </w:rPr>
        <w:t>marz</w:t>
      </w:r>
      <w:r w:rsidR="00C3427A" w:rsidRPr="00344389">
        <w:rPr>
          <w:rFonts w:ascii="Arial" w:hAnsi="Arial" w:cs="Arial"/>
          <w:bCs/>
          <w:sz w:val="24"/>
          <w:szCs w:val="24"/>
          <w:lang w:val="es-MX"/>
        </w:rPr>
        <w:t>o</w:t>
      </w:r>
      <w:r w:rsidRPr="00344389">
        <w:rPr>
          <w:rFonts w:ascii="Arial" w:hAnsi="Arial" w:cs="Arial"/>
          <w:bCs/>
          <w:sz w:val="24"/>
          <w:szCs w:val="24"/>
          <w:lang w:val="es-MX"/>
        </w:rPr>
        <w:t xml:space="preserve"> </w:t>
      </w:r>
      <w:r w:rsidR="00C3427A" w:rsidRPr="00344389">
        <w:rPr>
          <w:rFonts w:ascii="Arial" w:hAnsi="Arial" w:cs="Arial"/>
          <w:bCs/>
          <w:sz w:val="24"/>
          <w:szCs w:val="24"/>
          <w:lang w:val="es-MX"/>
        </w:rPr>
        <w:t>de 2019</w:t>
      </w:r>
    </w:p>
    <w:p w:rsidR="00FE3FA3" w:rsidRPr="00344389" w:rsidRDefault="00FE3FA3" w:rsidP="008D0841">
      <w:pPr>
        <w:tabs>
          <w:tab w:val="left" w:pos="851"/>
          <w:tab w:val="left" w:pos="1418"/>
          <w:tab w:val="left" w:leader="dot" w:pos="7655"/>
          <w:tab w:val="left" w:pos="8931"/>
        </w:tabs>
        <w:spacing w:after="0" w:line="240" w:lineRule="auto"/>
        <w:ind w:right="49"/>
        <w:jc w:val="center"/>
        <w:rPr>
          <w:rFonts w:ascii="Arial" w:hAnsi="Arial" w:cs="Arial"/>
          <w:b/>
          <w:bCs/>
          <w:sz w:val="24"/>
          <w:szCs w:val="24"/>
          <w:lang w:val="es-MX"/>
        </w:rPr>
      </w:pPr>
      <w:r w:rsidRPr="00344389">
        <w:rPr>
          <w:rFonts w:ascii="Arial" w:hAnsi="Arial" w:cs="Arial"/>
          <w:b/>
          <w:bCs/>
          <w:sz w:val="24"/>
          <w:szCs w:val="24"/>
          <w:lang w:val="es-MX"/>
        </w:rPr>
        <w:t xml:space="preserve">LA SECRETARIA EJECUTIVA DEL CONSEJO DE LA JUDICATURA </w:t>
      </w:r>
    </w:p>
    <w:p w:rsidR="00FE3FA3" w:rsidRPr="00344389" w:rsidRDefault="00FE3FA3" w:rsidP="008D0841">
      <w:pPr>
        <w:tabs>
          <w:tab w:val="left" w:pos="851"/>
          <w:tab w:val="left" w:pos="1418"/>
          <w:tab w:val="left" w:leader="dot" w:pos="7655"/>
          <w:tab w:val="left" w:pos="8931"/>
        </w:tabs>
        <w:spacing w:after="0" w:line="240" w:lineRule="auto"/>
        <w:ind w:right="49"/>
        <w:jc w:val="center"/>
        <w:rPr>
          <w:rFonts w:ascii="Arial" w:hAnsi="Arial" w:cs="Arial"/>
          <w:b/>
          <w:bCs/>
          <w:sz w:val="24"/>
          <w:szCs w:val="24"/>
          <w:lang w:val="es-MX"/>
        </w:rPr>
      </w:pPr>
      <w:r w:rsidRPr="00344389">
        <w:rPr>
          <w:rFonts w:ascii="Arial" w:hAnsi="Arial" w:cs="Arial"/>
          <w:b/>
          <w:bCs/>
          <w:sz w:val="24"/>
          <w:szCs w:val="24"/>
          <w:lang w:val="es-MX"/>
        </w:rPr>
        <w:t>DEL PODER JUDICIAL DEL ESTADO.</w:t>
      </w:r>
    </w:p>
    <w:p w:rsidR="00FE3FA3" w:rsidRPr="00344389" w:rsidRDefault="00FE3FA3" w:rsidP="00FE3FA3">
      <w:pPr>
        <w:tabs>
          <w:tab w:val="left" w:pos="851"/>
          <w:tab w:val="left" w:pos="1418"/>
          <w:tab w:val="left" w:leader="dot" w:pos="7655"/>
          <w:tab w:val="left" w:pos="8931"/>
        </w:tabs>
        <w:spacing w:after="0" w:line="240" w:lineRule="auto"/>
        <w:jc w:val="center"/>
        <w:rPr>
          <w:rFonts w:ascii="Arial" w:hAnsi="Arial" w:cs="Arial"/>
          <w:b/>
          <w:bCs/>
          <w:sz w:val="24"/>
          <w:szCs w:val="24"/>
          <w:lang w:val="es-MX"/>
        </w:rPr>
      </w:pPr>
    </w:p>
    <w:p w:rsidR="00FE3FA3" w:rsidRPr="00344389" w:rsidRDefault="00FE3FA3" w:rsidP="00247FE6">
      <w:pPr>
        <w:tabs>
          <w:tab w:val="left" w:pos="851"/>
          <w:tab w:val="left" w:pos="1418"/>
          <w:tab w:val="left" w:leader="dot" w:pos="7655"/>
          <w:tab w:val="left" w:pos="8931"/>
        </w:tabs>
        <w:spacing w:after="0" w:line="240" w:lineRule="auto"/>
        <w:jc w:val="center"/>
        <w:rPr>
          <w:rFonts w:ascii="Arial" w:hAnsi="Arial" w:cs="Arial"/>
          <w:b/>
          <w:bCs/>
          <w:sz w:val="24"/>
          <w:szCs w:val="24"/>
          <w:lang w:val="es-MX"/>
        </w:rPr>
      </w:pPr>
      <w:r w:rsidRPr="00344389">
        <w:rPr>
          <w:rFonts w:ascii="Arial" w:hAnsi="Arial" w:cs="Arial"/>
          <w:b/>
          <w:bCs/>
          <w:sz w:val="24"/>
          <w:szCs w:val="24"/>
          <w:lang w:val="es-MX"/>
        </w:rPr>
        <w:t>DOCTORA CONCEPCIÓN DEL CARMEN CANTO SANTOS</w:t>
      </w:r>
    </w:p>
    <w:p w:rsidR="007B5630" w:rsidRDefault="007B5630" w:rsidP="00FE3FA3">
      <w:pPr>
        <w:tabs>
          <w:tab w:val="left" w:pos="1290"/>
        </w:tabs>
        <w:spacing w:after="0" w:line="240" w:lineRule="auto"/>
        <w:rPr>
          <w:rFonts w:ascii="Arial" w:hAnsi="Arial" w:cs="Arial"/>
          <w:sz w:val="16"/>
          <w:szCs w:val="12"/>
          <w:lang w:val="es-MX"/>
        </w:rPr>
      </w:pPr>
    </w:p>
    <w:p w:rsidR="007B5630" w:rsidRDefault="007B5630" w:rsidP="00FE3FA3">
      <w:pPr>
        <w:tabs>
          <w:tab w:val="left" w:pos="1290"/>
        </w:tabs>
        <w:spacing w:after="0" w:line="240" w:lineRule="auto"/>
        <w:rPr>
          <w:rFonts w:ascii="Arial" w:hAnsi="Arial" w:cs="Arial"/>
          <w:sz w:val="16"/>
          <w:szCs w:val="12"/>
          <w:lang w:val="es-MX"/>
        </w:rPr>
      </w:pPr>
    </w:p>
    <w:p w:rsidR="007B5630" w:rsidRDefault="007B5630" w:rsidP="00FE3FA3">
      <w:pPr>
        <w:tabs>
          <w:tab w:val="left" w:pos="1290"/>
        </w:tabs>
        <w:spacing w:after="0" w:line="240" w:lineRule="auto"/>
        <w:rPr>
          <w:rFonts w:ascii="Arial" w:hAnsi="Arial" w:cs="Arial"/>
          <w:sz w:val="16"/>
          <w:szCs w:val="12"/>
          <w:lang w:val="es-MX"/>
        </w:rPr>
      </w:pPr>
    </w:p>
    <w:p w:rsidR="007B5630" w:rsidRDefault="007B5630" w:rsidP="00FE3FA3">
      <w:pPr>
        <w:tabs>
          <w:tab w:val="left" w:pos="1290"/>
        </w:tabs>
        <w:spacing w:after="0" w:line="240" w:lineRule="auto"/>
        <w:rPr>
          <w:rFonts w:ascii="Arial" w:hAnsi="Arial" w:cs="Arial"/>
          <w:sz w:val="16"/>
          <w:szCs w:val="12"/>
          <w:lang w:val="es-MX"/>
        </w:rPr>
      </w:pPr>
    </w:p>
    <w:p w:rsidR="007B5630" w:rsidRDefault="007B5630" w:rsidP="00FE3FA3">
      <w:pPr>
        <w:tabs>
          <w:tab w:val="left" w:pos="1290"/>
        </w:tabs>
        <w:spacing w:after="0" w:line="240" w:lineRule="auto"/>
        <w:rPr>
          <w:rFonts w:ascii="Arial" w:hAnsi="Arial" w:cs="Arial"/>
          <w:sz w:val="16"/>
          <w:szCs w:val="12"/>
          <w:lang w:val="es-MX"/>
        </w:rPr>
      </w:pPr>
    </w:p>
    <w:p w:rsidR="007B5630" w:rsidRDefault="007B5630" w:rsidP="00FE3FA3">
      <w:pPr>
        <w:tabs>
          <w:tab w:val="left" w:pos="1290"/>
        </w:tabs>
        <w:spacing w:after="0" w:line="240" w:lineRule="auto"/>
        <w:rPr>
          <w:rFonts w:ascii="Arial" w:hAnsi="Arial" w:cs="Arial"/>
          <w:sz w:val="16"/>
          <w:szCs w:val="12"/>
          <w:lang w:val="es-MX"/>
        </w:rPr>
      </w:pPr>
    </w:p>
    <w:p w:rsidR="007B5630" w:rsidRDefault="007B5630" w:rsidP="00FE3FA3">
      <w:pPr>
        <w:tabs>
          <w:tab w:val="left" w:pos="1290"/>
        </w:tabs>
        <w:spacing w:after="0" w:line="240" w:lineRule="auto"/>
        <w:rPr>
          <w:rFonts w:ascii="Arial" w:hAnsi="Arial" w:cs="Arial"/>
          <w:sz w:val="16"/>
          <w:szCs w:val="12"/>
          <w:lang w:val="es-MX"/>
        </w:rPr>
      </w:pPr>
    </w:p>
    <w:p w:rsidR="003B25A3" w:rsidRDefault="003B25A3"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133868" w:rsidRDefault="00133868" w:rsidP="00FE3FA3">
      <w:pPr>
        <w:tabs>
          <w:tab w:val="left" w:pos="1290"/>
        </w:tabs>
        <w:spacing w:after="0" w:line="240" w:lineRule="auto"/>
        <w:rPr>
          <w:rFonts w:ascii="Arial" w:hAnsi="Arial" w:cs="Arial"/>
          <w:sz w:val="16"/>
          <w:szCs w:val="12"/>
          <w:lang w:val="es-MX"/>
        </w:rPr>
      </w:pPr>
    </w:p>
    <w:p w:rsidR="00FE3FA3" w:rsidRDefault="008D0841" w:rsidP="00FE3FA3">
      <w:pPr>
        <w:tabs>
          <w:tab w:val="left" w:pos="1290"/>
        </w:tabs>
        <w:spacing w:after="0" w:line="240" w:lineRule="auto"/>
        <w:rPr>
          <w:rFonts w:ascii="Arial" w:hAnsi="Arial" w:cs="Arial"/>
          <w:sz w:val="16"/>
          <w:szCs w:val="12"/>
          <w:lang w:val="es-MX"/>
        </w:rPr>
      </w:pPr>
      <w:proofErr w:type="spellStart"/>
      <w:r>
        <w:rPr>
          <w:rFonts w:ascii="Arial" w:hAnsi="Arial" w:cs="Arial"/>
          <w:sz w:val="16"/>
          <w:szCs w:val="12"/>
          <w:lang w:val="es-MX"/>
        </w:rPr>
        <w:t>C</w:t>
      </w:r>
      <w:r w:rsidR="00FE3FA3" w:rsidRPr="00980363">
        <w:rPr>
          <w:rFonts w:ascii="Arial" w:hAnsi="Arial" w:cs="Arial"/>
          <w:sz w:val="16"/>
          <w:szCs w:val="12"/>
          <w:lang w:val="es-MX"/>
        </w:rPr>
        <w:t>.c.p</w:t>
      </w:r>
      <w:proofErr w:type="spellEnd"/>
      <w:r w:rsidR="00FE3FA3" w:rsidRPr="00980363">
        <w:rPr>
          <w:rFonts w:ascii="Arial" w:hAnsi="Arial" w:cs="Arial"/>
          <w:sz w:val="16"/>
          <w:szCs w:val="12"/>
          <w:lang w:val="es-MX"/>
        </w:rPr>
        <w:t xml:space="preserve">. Lic. Miguel Ángel Chuc López, Magistrado Presidente del Honorable Tribunal Superior de Justicia del Estado  y del  Consejo de la Judicatura Local. Para su conocimiento. </w:t>
      </w:r>
    </w:p>
    <w:p w:rsidR="008D0841" w:rsidRPr="00980363" w:rsidRDefault="008D0841" w:rsidP="00FE3FA3">
      <w:pPr>
        <w:tabs>
          <w:tab w:val="left" w:pos="1290"/>
        </w:tabs>
        <w:spacing w:after="0" w:line="240" w:lineRule="auto"/>
        <w:rPr>
          <w:rFonts w:ascii="Arial" w:hAnsi="Arial" w:cs="Arial"/>
          <w:sz w:val="16"/>
          <w:szCs w:val="12"/>
          <w:lang w:val="es-MX"/>
        </w:rPr>
      </w:pPr>
      <w:proofErr w:type="spellStart"/>
      <w:r>
        <w:rPr>
          <w:rFonts w:ascii="Arial" w:hAnsi="Arial" w:cs="Arial"/>
          <w:sz w:val="16"/>
          <w:szCs w:val="12"/>
          <w:lang w:val="es-MX"/>
        </w:rPr>
        <w:t>C</w:t>
      </w:r>
      <w:r w:rsidRPr="00980363">
        <w:rPr>
          <w:rFonts w:ascii="Arial" w:hAnsi="Arial" w:cs="Arial"/>
          <w:sz w:val="16"/>
          <w:szCs w:val="12"/>
          <w:lang w:val="es-MX"/>
        </w:rPr>
        <w:t>.c.p</w:t>
      </w:r>
      <w:proofErr w:type="spellEnd"/>
      <w:r w:rsidRPr="00980363">
        <w:rPr>
          <w:rFonts w:ascii="Arial" w:hAnsi="Arial" w:cs="Arial"/>
          <w:sz w:val="16"/>
          <w:szCs w:val="12"/>
          <w:lang w:val="es-MX"/>
        </w:rPr>
        <w:t xml:space="preserve">. </w:t>
      </w:r>
      <w:r>
        <w:rPr>
          <w:rFonts w:ascii="Arial" w:hAnsi="Arial" w:cs="Arial"/>
          <w:sz w:val="16"/>
          <w:szCs w:val="12"/>
          <w:lang w:val="es-MX"/>
        </w:rPr>
        <w:t>Mtra. Jaqueline del Carmen Estrella Puc, Secretaria General de Acuerdos del Honorable Tribunal Superior de Justicia del Estado. Para igual fin.</w:t>
      </w:r>
    </w:p>
    <w:p w:rsidR="00FE3FA3" w:rsidRDefault="00FE3FA3" w:rsidP="008D0841">
      <w:pPr>
        <w:tabs>
          <w:tab w:val="left" w:pos="1290"/>
        </w:tabs>
        <w:spacing w:after="0" w:line="240" w:lineRule="auto"/>
      </w:pPr>
      <w:proofErr w:type="spellStart"/>
      <w:r w:rsidRPr="00980363">
        <w:rPr>
          <w:rFonts w:ascii="Arial" w:hAnsi="Arial" w:cs="Arial"/>
          <w:sz w:val="16"/>
          <w:szCs w:val="12"/>
          <w:lang w:val="es-MX"/>
        </w:rPr>
        <w:t>C.c.p</w:t>
      </w:r>
      <w:proofErr w:type="spellEnd"/>
      <w:r w:rsidRPr="00980363">
        <w:rPr>
          <w:rFonts w:ascii="Arial" w:hAnsi="Arial" w:cs="Arial"/>
          <w:sz w:val="16"/>
          <w:szCs w:val="12"/>
          <w:lang w:val="es-MX"/>
        </w:rPr>
        <w:t>. Minutario</w:t>
      </w:r>
      <w:r w:rsidR="008D0841">
        <w:rPr>
          <w:rFonts w:ascii="Arial" w:hAnsi="Arial" w:cs="Arial"/>
          <w:sz w:val="16"/>
          <w:szCs w:val="12"/>
          <w:lang w:val="es-MX"/>
        </w:rPr>
        <w:t>.</w:t>
      </w:r>
    </w:p>
    <w:sectPr w:rsidR="00FE3FA3" w:rsidSect="00A375C8">
      <w:headerReference w:type="default" r:id="rId6"/>
      <w:footerReference w:type="default" r:id="rId7"/>
      <w:pgSz w:w="12240" w:h="20160" w:code="5"/>
      <w:pgMar w:top="1783" w:right="1701" w:bottom="1417" w:left="1701" w:header="709" w:footer="5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B83" w:rsidRDefault="00242B83" w:rsidP="00FE3FA3">
      <w:pPr>
        <w:spacing w:after="0" w:line="240" w:lineRule="auto"/>
      </w:pPr>
      <w:r>
        <w:separator/>
      </w:r>
    </w:p>
  </w:endnote>
  <w:endnote w:type="continuationSeparator" w:id="0">
    <w:p w:rsidR="00242B83" w:rsidRDefault="00242B83"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FA" w:rsidRPr="00D82753" w:rsidRDefault="00E27DFA" w:rsidP="00FE3FA3">
    <w:pPr>
      <w:pStyle w:val="Piedepgina"/>
      <w:ind w:left="142"/>
      <w:rPr>
        <w:b/>
        <w:color w:val="58646B"/>
        <w:sz w:val="12"/>
        <w:szCs w:val="12"/>
      </w:rPr>
    </w:pPr>
    <w:r w:rsidRPr="00D82753">
      <w:rPr>
        <w:b/>
        <w:color w:val="58646B"/>
        <w:sz w:val="12"/>
        <w:szCs w:val="12"/>
      </w:rPr>
      <w:t>CASA DE JUSTICIA</w:t>
    </w:r>
  </w:p>
  <w:p w:rsidR="00E27DFA" w:rsidRPr="00D82753" w:rsidRDefault="00E27DFA" w:rsidP="00FE3FA3">
    <w:pPr>
      <w:pStyle w:val="Piedepgina"/>
      <w:ind w:left="142"/>
      <w:rPr>
        <w:color w:val="58646B"/>
        <w:sz w:val="12"/>
        <w:szCs w:val="12"/>
      </w:rPr>
    </w:pPr>
    <w:r w:rsidRPr="00D82753">
      <w:rPr>
        <w:color w:val="58646B"/>
        <w:sz w:val="12"/>
        <w:szCs w:val="12"/>
      </w:rPr>
      <w:t>AV. PATRICIO TRUEBA Y DE REGIL NO. 236,</w:t>
    </w:r>
  </w:p>
  <w:p w:rsidR="00E27DFA" w:rsidRPr="00D82753" w:rsidRDefault="00E27DFA"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rsidR="00E27DFA" w:rsidRPr="00D82753" w:rsidRDefault="00E27DFA"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p w:rsidR="00E27DFA" w:rsidRPr="0021671F" w:rsidRDefault="00E27DFA" w:rsidP="00FE3FA3">
    <w:pPr>
      <w:jc w:val="center"/>
      <w:rPr>
        <w:rFonts w:ascii="Arial" w:hAnsi="Arial" w:cs="Arial"/>
        <w:sz w:val="16"/>
        <w:szCs w:val="16"/>
      </w:rPr>
    </w:pPr>
  </w:p>
  <w:p w:rsidR="00E27DFA" w:rsidRDefault="00E27D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B83" w:rsidRDefault="00242B83" w:rsidP="00FE3FA3">
      <w:pPr>
        <w:spacing w:after="0" w:line="240" w:lineRule="auto"/>
      </w:pPr>
      <w:r>
        <w:separator/>
      </w:r>
    </w:p>
  </w:footnote>
  <w:footnote w:type="continuationSeparator" w:id="0">
    <w:p w:rsidR="00242B83" w:rsidRDefault="00242B83" w:rsidP="00FE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C8" w:rsidRDefault="00A375C8" w:rsidP="002F7FB3">
    <w:pPr>
      <w:pStyle w:val="Encabezado"/>
      <w:tabs>
        <w:tab w:val="clear" w:pos="4419"/>
        <w:tab w:val="clear" w:pos="8838"/>
        <w:tab w:val="left" w:pos="5029"/>
      </w:tabs>
    </w:pPr>
  </w:p>
  <w:p w:rsidR="00E27DFA" w:rsidRDefault="00DD2D6F" w:rsidP="002F7FB3">
    <w:pPr>
      <w:pStyle w:val="Encabezado"/>
      <w:tabs>
        <w:tab w:val="clear" w:pos="4419"/>
        <w:tab w:val="clear" w:pos="8838"/>
        <w:tab w:val="left" w:pos="5029"/>
      </w:tabs>
    </w:pPr>
    <w:r>
      <w:rPr>
        <w:noProof/>
        <w:lang w:eastAsia="es-MX"/>
      </w:rPr>
      <w:drawing>
        <wp:inline distT="0" distB="0" distL="0" distR="0" wp14:anchorId="26505F5E" wp14:editId="74675E74">
          <wp:extent cx="5612130" cy="10134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ABEZADO FRASE 2019.png"/>
                  <pic:cNvPicPr/>
                </pic:nvPicPr>
                <pic:blipFill>
                  <a:blip r:embed="rId1">
                    <a:extLst>
                      <a:ext uri="{28A0092B-C50C-407E-A947-70E740481C1C}">
                        <a14:useLocalDpi xmlns:a14="http://schemas.microsoft.com/office/drawing/2010/main" val="0"/>
                      </a:ext>
                    </a:extLst>
                  </a:blip>
                  <a:stretch>
                    <a:fillRect/>
                  </a:stretch>
                </pic:blipFill>
                <pic:spPr>
                  <a:xfrm>
                    <a:off x="0" y="0"/>
                    <a:ext cx="5612130" cy="1013460"/>
                  </a:xfrm>
                  <a:prstGeom prst="rect">
                    <a:avLst/>
                  </a:prstGeom>
                </pic:spPr>
              </pic:pic>
            </a:graphicData>
          </a:graphic>
        </wp:inline>
      </w:drawing>
    </w:r>
  </w:p>
  <w:p w:rsidR="00E27DFA" w:rsidRDefault="00E27D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010980"/>
    <w:rsid w:val="00050115"/>
    <w:rsid w:val="000521F2"/>
    <w:rsid w:val="00052E05"/>
    <w:rsid w:val="00066929"/>
    <w:rsid w:val="000811AD"/>
    <w:rsid w:val="000A079E"/>
    <w:rsid w:val="000A717F"/>
    <w:rsid w:val="000F0CD7"/>
    <w:rsid w:val="00133868"/>
    <w:rsid w:val="00157456"/>
    <w:rsid w:val="00165C6C"/>
    <w:rsid w:val="001805A9"/>
    <w:rsid w:val="00185A0A"/>
    <w:rsid w:val="001C6D18"/>
    <w:rsid w:val="00204071"/>
    <w:rsid w:val="00242B83"/>
    <w:rsid w:val="00247FE6"/>
    <w:rsid w:val="002712E8"/>
    <w:rsid w:val="00286835"/>
    <w:rsid w:val="002C6B2A"/>
    <w:rsid w:val="002F7FB3"/>
    <w:rsid w:val="0030572C"/>
    <w:rsid w:val="00344389"/>
    <w:rsid w:val="00390A00"/>
    <w:rsid w:val="00392408"/>
    <w:rsid w:val="003B25A3"/>
    <w:rsid w:val="003B70D4"/>
    <w:rsid w:val="003C488E"/>
    <w:rsid w:val="0044456C"/>
    <w:rsid w:val="004F5F51"/>
    <w:rsid w:val="00536CB9"/>
    <w:rsid w:val="00536E24"/>
    <w:rsid w:val="00583D7A"/>
    <w:rsid w:val="00594070"/>
    <w:rsid w:val="005B45B0"/>
    <w:rsid w:val="006E489B"/>
    <w:rsid w:val="00705445"/>
    <w:rsid w:val="007A2364"/>
    <w:rsid w:val="007B5630"/>
    <w:rsid w:val="007C0C08"/>
    <w:rsid w:val="0084175F"/>
    <w:rsid w:val="008441D0"/>
    <w:rsid w:val="008540FA"/>
    <w:rsid w:val="0085472B"/>
    <w:rsid w:val="00862768"/>
    <w:rsid w:val="00892E30"/>
    <w:rsid w:val="008B716B"/>
    <w:rsid w:val="008C29B9"/>
    <w:rsid w:val="008D0841"/>
    <w:rsid w:val="008E3760"/>
    <w:rsid w:val="00977165"/>
    <w:rsid w:val="0099008A"/>
    <w:rsid w:val="00993C23"/>
    <w:rsid w:val="009C5CD3"/>
    <w:rsid w:val="00A30F2A"/>
    <w:rsid w:val="00A312B5"/>
    <w:rsid w:val="00A375C8"/>
    <w:rsid w:val="00A4746C"/>
    <w:rsid w:val="00A5290D"/>
    <w:rsid w:val="00A84C8C"/>
    <w:rsid w:val="00AA23C0"/>
    <w:rsid w:val="00AE5A41"/>
    <w:rsid w:val="00B04499"/>
    <w:rsid w:val="00C3427A"/>
    <w:rsid w:val="00C4188F"/>
    <w:rsid w:val="00CD0E8D"/>
    <w:rsid w:val="00D50A00"/>
    <w:rsid w:val="00DD2D6F"/>
    <w:rsid w:val="00E124F2"/>
    <w:rsid w:val="00E17526"/>
    <w:rsid w:val="00E27DFA"/>
    <w:rsid w:val="00ED1D4F"/>
    <w:rsid w:val="00EE1268"/>
    <w:rsid w:val="00F5360A"/>
    <w:rsid w:val="00FE3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9A6267-5A1E-4B78-B135-C39A2B83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FA3"/>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997</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Artemio Montalvo Cambrano</dc:creator>
  <cp:lastModifiedBy>Concepcion del Carmen Canto Santos</cp:lastModifiedBy>
  <cp:revision>19</cp:revision>
  <cp:lastPrinted>2019-02-07T02:40:00Z</cp:lastPrinted>
  <dcterms:created xsi:type="dcterms:W3CDTF">2019-02-05T21:58:00Z</dcterms:created>
  <dcterms:modified xsi:type="dcterms:W3CDTF">2019-03-31T19:40:00Z</dcterms:modified>
</cp:coreProperties>
</file>